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D4DF" w14:textId="77777777" w:rsidR="0042639C" w:rsidRPr="0042639C" w:rsidRDefault="0042639C" w:rsidP="0042639C">
      <w:pPr>
        <w:spacing w:after="252" w:line="554" w:lineRule="atLeast"/>
        <w:outlineLvl w:val="1"/>
        <w:rPr>
          <w:rFonts w:eastAsia="Times New Roman" w:cstheme="minorHAnsi"/>
          <w:b/>
          <w:color w:val="0070C0"/>
          <w:sz w:val="44"/>
          <w:szCs w:val="44"/>
          <w:lang w:eastAsia="en-AU"/>
        </w:rPr>
      </w:pPr>
      <w:r w:rsidRPr="0042639C">
        <w:rPr>
          <w:rFonts w:eastAsia="Times New Roman" w:cstheme="minorHAnsi"/>
          <w:b/>
          <w:color w:val="0070C0"/>
          <w:sz w:val="44"/>
          <w:szCs w:val="44"/>
          <w:lang w:eastAsia="en-AU"/>
        </w:rPr>
        <w:t>Assessment grade descriptors for the extended essay</w:t>
      </w:r>
    </w:p>
    <w:p w14:paraId="0ED647BB" w14:textId="77777777" w:rsidR="0042639C" w:rsidRDefault="0042639C" w:rsidP="0042639C">
      <w:pPr>
        <w:spacing w:after="120"/>
        <w:rPr>
          <w:rFonts w:eastAsia="Times New Roman" w:cstheme="minorHAnsi"/>
          <w:color w:val="292929"/>
          <w:sz w:val="24"/>
          <w:szCs w:val="24"/>
          <w:lang w:eastAsia="en-AU"/>
        </w:rPr>
      </w:pPr>
      <w:r w:rsidRPr="0042639C">
        <w:rPr>
          <w:rFonts w:eastAsia="Times New Roman" w:cstheme="minorHAnsi"/>
          <w:color w:val="292929"/>
          <w:sz w:val="24"/>
          <w:szCs w:val="24"/>
          <w:lang w:eastAsia="en-AU"/>
        </w:rPr>
        <w:t>Effective May 2018</w:t>
      </w:r>
    </w:p>
    <w:p w14:paraId="4D8A86CE" w14:textId="77777777" w:rsidR="0042639C" w:rsidRPr="0042639C" w:rsidRDefault="0042639C" w:rsidP="0042639C">
      <w:pPr>
        <w:spacing w:after="120"/>
        <w:rPr>
          <w:rFonts w:eastAsia="Times New Roman" w:cstheme="minorHAnsi"/>
          <w:color w:val="292929"/>
          <w:sz w:val="24"/>
          <w:szCs w:val="24"/>
          <w:lang w:eastAsia="en-AU"/>
        </w:rPr>
      </w:pPr>
    </w:p>
    <w:p w14:paraId="56627DAD" w14:textId="77777777" w:rsidR="0042639C" w:rsidRPr="0042639C" w:rsidRDefault="0042639C" w:rsidP="0042639C">
      <w:pPr>
        <w:spacing w:before="360" w:after="180" w:line="396" w:lineRule="atLeast"/>
        <w:outlineLvl w:val="2"/>
        <w:rPr>
          <w:rFonts w:eastAsia="Times New Roman" w:cstheme="minorHAnsi"/>
          <w:color w:val="292929"/>
          <w:sz w:val="36"/>
          <w:szCs w:val="36"/>
          <w:lang w:eastAsia="en-AU"/>
        </w:rPr>
      </w:pPr>
      <w:r w:rsidRPr="0042639C">
        <w:rPr>
          <w:rFonts w:eastAsia="Times New Roman" w:cstheme="minorHAnsi"/>
          <w:color w:val="292929"/>
          <w:sz w:val="36"/>
          <w:szCs w:val="36"/>
          <w:lang w:eastAsia="en-AU"/>
        </w:rPr>
        <w:t>Grade descriptors</w:t>
      </w:r>
    </w:p>
    <w:p w14:paraId="1B7C44D2" w14:textId="77777777" w:rsidR="0042639C" w:rsidRDefault="0042639C" w:rsidP="0042639C">
      <w:pPr>
        <w:spacing w:after="120"/>
        <w:rPr>
          <w:rFonts w:eastAsia="Times New Roman" w:cstheme="minorHAnsi"/>
          <w:color w:val="292929"/>
          <w:lang w:eastAsia="en-AU"/>
        </w:rPr>
      </w:pPr>
      <w:r w:rsidRPr="0042639C">
        <w:rPr>
          <w:rFonts w:eastAsia="Times New Roman" w:cstheme="minorHAnsi"/>
          <w:color w:val="292929"/>
          <w:lang w:eastAsia="en-AU"/>
        </w:rPr>
        <w:t xml:space="preserve">The extended essay is externally assessed, and as such, supervisors are not expected to mark the essays or arrive at a number to translate into a grade. Predicted grades for the extended essay should be based on the qualitative grade descriptors for the extended essay. These descriptors are what will be used by senior examiners to set the boundaries. While boundaries are subject to change, it is the grade descriptors that remain consistent. Please refer to the document </w:t>
      </w:r>
      <w:hyperlink r:id="rId4" w:history="1">
        <w:r w:rsidRPr="0042639C">
          <w:rPr>
            <w:rFonts w:eastAsia="Times New Roman" w:cstheme="minorHAnsi"/>
            <w:i/>
            <w:iCs/>
            <w:color w:val="4A74BB"/>
            <w:u w:val="single"/>
            <w:lang w:eastAsia="en-AU"/>
          </w:rPr>
          <w:t>Assessment principles and practices: Quality assessments in a digital age</w:t>
        </w:r>
      </w:hyperlink>
      <w:r w:rsidRPr="0042639C">
        <w:rPr>
          <w:rFonts w:eastAsia="Times New Roman" w:cstheme="minorHAnsi"/>
          <w:color w:val="292929"/>
          <w:lang w:eastAsia="en-AU"/>
        </w:rPr>
        <w:t>.</w:t>
      </w:r>
    </w:p>
    <w:p w14:paraId="0968E025" w14:textId="77777777" w:rsidR="0042639C" w:rsidRDefault="0042639C" w:rsidP="0042639C">
      <w:pPr>
        <w:spacing w:after="120"/>
        <w:rPr>
          <w:rFonts w:eastAsia="Times New Roman" w:cstheme="minorHAnsi"/>
          <w:color w:val="292929"/>
          <w:lang w:eastAsia="en-AU"/>
        </w:rPr>
      </w:pPr>
    </w:p>
    <w:p w14:paraId="176B933B" w14:textId="77777777" w:rsidR="0042639C" w:rsidRPr="0042639C" w:rsidRDefault="0042639C" w:rsidP="0042639C">
      <w:pPr>
        <w:spacing w:after="120"/>
        <w:rPr>
          <w:rFonts w:eastAsia="Times New Roman" w:cstheme="minorHAnsi"/>
          <w:color w:val="292929"/>
          <w:lang w:eastAsia="en-AU"/>
        </w:rPr>
      </w:pPr>
    </w:p>
    <w:tbl>
      <w:tblPr>
        <w:tblW w:w="802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21"/>
      </w:tblGrid>
      <w:tr w:rsidR="0042639C" w:rsidRPr="0042639C" w14:paraId="23144B72"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14FC0339" w14:textId="77777777" w:rsidR="0042639C" w:rsidRPr="0042639C" w:rsidRDefault="0042639C" w:rsidP="0042639C">
            <w:pPr>
              <w:spacing w:before="240"/>
              <w:jc w:val="center"/>
              <w:rPr>
                <w:rFonts w:eastAsia="Times New Roman" w:cstheme="minorHAnsi"/>
                <w:b/>
                <w:bCs/>
                <w:color w:val="666666"/>
                <w:sz w:val="19"/>
                <w:szCs w:val="19"/>
                <w:lang w:eastAsia="en-AU"/>
              </w:rPr>
            </w:pPr>
            <w:r w:rsidRPr="0042639C">
              <w:rPr>
                <w:rFonts w:eastAsia="Times New Roman" w:cstheme="minorHAnsi"/>
                <w:b/>
                <w:bCs/>
                <w:color w:val="666666"/>
                <w:sz w:val="19"/>
                <w:szCs w:val="19"/>
                <w:lang w:eastAsia="en-AU"/>
              </w:rPr>
              <w:t>Grade A</w:t>
            </w:r>
          </w:p>
        </w:tc>
      </w:tr>
      <w:tr w:rsidR="0042639C" w:rsidRPr="0042639C" w14:paraId="251BE329"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C9F0E8F"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color w:val="292929"/>
                <w:lang w:eastAsia="en-AU"/>
              </w:rPr>
              <w:t xml:space="preserve">Demonstrates effective research skills resulting in a well-focused and appropriate research question that can be explored within the scope of the chosen topic; effective engagement with relevant research areas, methods and sources; excellent knowledge and understanding of the topic in the wider context of the relevant discipline; the effective application of source material and correct use of subject-specific terminology and/or concepts further supporting this; consistent and relevant conclusions that are proficiently analysed; sustained reasoned argumentation supported effectively by evidence; critically evaluated research; excellent presentation of the essay, whereby coherence and consistency further supports the reading of the essay; and present and correctly applied structural and layout elements. </w:t>
            </w:r>
          </w:p>
          <w:p w14:paraId="5CFE5BFD" w14:textId="77777777" w:rsidR="0042639C" w:rsidRPr="0042639C" w:rsidRDefault="0042639C" w:rsidP="0042639C">
            <w:pPr>
              <w:spacing w:before="120" w:after="120"/>
              <w:rPr>
                <w:rFonts w:eastAsia="Times New Roman" w:cstheme="minorHAnsi"/>
                <w:color w:val="292929"/>
                <w:sz w:val="24"/>
                <w:szCs w:val="24"/>
                <w:lang w:eastAsia="en-AU"/>
              </w:rPr>
            </w:pPr>
            <w:r w:rsidRPr="0042639C">
              <w:rPr>
                <w:rFonts w:eastAsia="Times New Roman" w:cstheme="minorHAnsi"/>
                <w:b/>
                <w:bCs/>
                <w:color w:val="292929"/>
                <w:lang w:eastAsia="en-AU"/>
              </w:rPr>
              <w:t>Engagement with the process is conceptual and personal, key decision-making during the research process is documented, and personal reflections are evidenced, including those that are forward-thinking.</w:t>
            </w:r>
            <w:r w:rsidRPr="0042639C">
              <w:rPr>
                <w:rFonts w:eastAsia="Times New Roman" w:cstheme="minorHAnsi"/>
                <w:color w:val="292929"/>
                <w:sz w:val="24"/>
                <w:szCs w:val="24"/>
                <w:lang w:eastAsia="en-AU"/>
              </w:rPr>
              <w:t xml:space="preserve"> </w:t>
            </w:r>
          </w:p>
        </w:tc>
      </w:tr>
      <w:tr w:rsidR="0042639C" w:rsidRPr="0042639C" w14:paraId="56C15BAE"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39E6651A" w14:textId="77777777" w:rsidR="0042639C" w:rsidRPr="0042639C" w:rsidRDefault="0042639C" w:rsidP="0042639C">
            <w:pPr>
              <w:jc w:val="center"/>
              <w:rPr>
                <w:rFonts w:eastAsia="Times New Roman" w:cstheme="minorHAnsi"/>
                <w:b/>
                <w:bCs/>
                <w:color w:val="666666"/>
                <w:sz w:val="19"/>
                <w:szCs w:val="19"/>
                <w:lang w:eastAsia="en-AU"/>
              </w:rPr>
            </w:pPr>
            <w:r w:rsidRPr="0042639C">
              <w:rPr>
                <w:rFonts w:eastAsia="Times New Roman" w:cstheme="minorHAnsi"/>
                <w:b/>
                <w:bCs/>
                <w:color w:val="666666"/>
                <w:sz w:val="19"/>
                <w:szCs w:val="19"/>
                <w:lang w:eastAsia="en-AU"/>
              </w:rPr>
              <w:t>Grade B</w:t>
            </w:r>
          </w:p>
        </w:tc>
      </w:tr>
      <w:tr w:rsidR="0042639C" w:rsidRPr="0042639C" w14:paraId="51AAB0D1"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52E6F5C1"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color w:val="292929"/>
                <w:lang w:eastAsia="en-AU"/>
              </w:rPr>
              <w:t xml:space="preserve">Demonstrates appropriate research skills resulting in a research question that can be explored within the scope of the chosen topic; reasonably effective engagement with relevant research areas, methods and sources; good knowledge and understanding of the topic in the wider context of the relevant discipline; a reasonably effective application of source material and use of subject-specific terminology and/or concepts; consistent conclusions that are accurately analysed; reasoned argumentation often supported by evidence; research that at times evidences critical evaluation; and a clear presentation of all structural and layout elements, which further supports the reading of the essay. </w:t>
            </w:r>
          </w:p>
          <w:p w14:paraId="016EDB43" w14:textId="77777777" w:rsidR="0042639C" w:rsidRDefault="0042639C" w:rsidP="0042639C">
            <w:pPr>
              <w:spacing w:before="120" w:after="120"/>
              <w:rPr>
                <w:rFonts w:eastAsia="Times New Roman" w:cstheme="minorHAnsi"/>
                <w:color w:val="292929"/>
                <w:lang w:eastAsia="en-AU"/>
              </w:rPr>
            </w:pPr>
            <w:r w:rsidRPr="0042639C">
              <w:rPr>
                <w:rFonts w:eastAsia="Times New Roman" w:cstheme="minorHAnsi"/>
                <w:b/>
                <w:bCs/>
                <w:color w:val="292929"/>
                <w:lang w:eastAsia="en-AU"/>
              </w:rPr>
              <w:t>Engagement with the process is generally evidenced by the reflections and key decision-making during the research process is documented.</w:t>
            </w:r>
            <w:r w:rsidRPr="0042639C">
              <w:rPr>
                <w:rFonts w:eastAsia="Times New Roman" w:cstheme="minorHAnsi"/>
                <w:color w:val="292929"/>
                <w:lang w:eastAsia="en-AU"/>
              </w:rPr>
              <w:t xml:space="preserve"> </w:t>
            </w:r>
          </w:p>
          <w:p w14:paraId="14DE4D45" w14:textId="77777777" w:rsidR="0042639C" w:rsidRDefault="0042639C" w:rsidP="0042639C">
            <w:pPr>
              <w:spacing w:before="120" w:after="120"/>
              <w:rPr>
                <w:rFonts w:eastAsia="Times New Roman" w:cstheme="minorHAnsi"/>
                <w:color w:val="292929"/>
                <w:lang w:eastAsia="en-AU"/>
              </w:rPr>
            </w:pPr>
          </w:p>
          <w:p w14:paraId="2F46FED3" w14:textId="77777777" w:rsidR="0042639C" w:rsidRPr="0042639C" w:rsidRDefault="0042639C" w:rsidP="0042639C">
            <w:pPr>
              <w:spacing w:before="120" w:after="120"/>
              <w:rPr>
                <w:rFonts w:eastAsia="Times New Roman" w:cstheme="minorHAnsi"/>
                <w:color w:val="292929"/>
                <w:lang w:eastAsia="en-AU"/>
              </w:rPr>
            </w:pPr>
          </w:p>
        </w:tc>
      </w:tr>
      <w:tr w:rsidR="0042639C" w:rsidRPr="0042639C" w14:paraId="7C56A6B7"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1C4E210D" w14:textId="77777777" w:rsidR="0042639C" w:rsidRPr="0042639C" w:rsidRDefault="0042639C" w:rsidP="0042639C">
            <w:pPr>
              <w:jc w:val="center"/>
              <w:rPr>
                <w:rFonts w:eastAsia="Times New Roman" w:cstheme="minorHAnsi"/>
                <w:b/>
                <w:bCs/>
                <w:color w:val="666666"/>
                <w:sz w:val="19"/>
                <w:szCs w:val="19"/>
                <w:lang w:eastAsia="en-AU"/>
              </w:rPr>
            </w:pPr>
            <w:r w:rsidRPr="0042639C">
              <w:rPr>
                <w:rFonts w:eastAsia="Times New Roman" w:cstheme="minorHAnsi"/>
                <w:b/>
                <w:bCs/>
                <w:color w:val="666666"/>
                <w:sz w:val="19"/>
                <w:szCs w:val="19"/>
                <w:lang w:eastAsia="en-AU"/>
              </w:rPr>
              <w:t>Grade C</w:t>
            </w:r>
          </w:p>
        </w:tc>
      </w:tr>
      <w:tr w:rsidR="0042639C" w:rsidRPr="0042639C" w14:paraId="756CDCFE"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2346C71F"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color w:val="292929"/>
                <w:lang w:eastAsia="en-AU"/>
              </w:rPr>
              <w:lastRenderedPageBreak/>
              <w:t xml:space="preserve">Demonstrates evidence of research undertaken, which has led to a research question that is not necessarily expressed in a way that can be explored within the scope of the chosen topic; partially effective engagement with mostly appropriate research areas, methods and sources—however, there are some discrepancies in those processes, although these do not interfere with the planning and approach; some knowledge and understanding of the topic in the wider context of the discipline, which is mostly relevant; the attempted application of source material and appropriate terminology and/or concepts; an attempted synthesis of research results with partially relevant analysis; conclusions partly supported by the evidence; discussion that is descriptive rather than analytical; attempted evaluation; satisfactory presentation of the essay, with weaknesses that do not hinder the reading of the essay; and some structural and layout elements that are missing or are incorrectly applied. </w:t>
            </w:r>
          </w:p>
          <w:p w14:paraId="6D51C7DA"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b/>
                <w:bCs/>
                <w:color w:val="292929"/>
                <w:lang w:eastAsia="en-AU"/>
              </w:rPr>
              <w:t xml:space="preserve">Engagement with the process is evidenced but shows mostly factual information, with personal reflection mostly limited to procedural issues. </w:t>
            </w:r>
          </w:p>
        </w:tc>
      </w:tr>
      <w:tr w:rsidR="0042639C" w:rsidRPr="0042639C" w14:paraId="4727181A"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6C670491" w14:textId="77777777" w:rsidR="0042639C" w:rsidRPr="0042639C" w:rsidRDefault="0042639C" w:rsidP="0042639C">
            <w:pPr>
              <w:jc w:val="center"/>
              <w:rPr>
                <w:rFonts w:eastAsia="Times New Roman" w:cstheme="minorHAnsi"/>
                <w:b/>
                <w:bCs/>
                <w:color w:val="666666"/>
                <w:sz w:val="19"/>
                <w:szCs w:val="19"/>
                <w:lang w:eastAsia="en-AU"/>
              </w:rPr>
            </w:pPr>
            <w:r w:rsidRPr="0042639C">
              <w:rPr>
                <w:rFonts w:eastAsia="Times New Roman" w:cstheme="minorHAnsi"/>
                <w:b/>
                <w:bCs/>
                <w:color w:val="666666"/>
                <w:sz w:val="19"/>
                <w:szCs w:val="19"/>
                <w:lang w:eastAsia="en-AU"/>
              </w:rPr>
              <w:t>Grade D</w:t>
            </w:r>
          </w:p>
        </w:tc>
      </w:tr>
      <w:tr w:rsidR="0042639C" w:rsidRPr="0042639C" w14:paraId="09AB1A3F"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41D466CD"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color w:val="292929"/>
                <w:lang w:eastAsia="en-AU"/>
              </w:rPr>
              <w:t xml:space="preserve">Demonstrates a lack of research, resulting in unsatisfactory focus and a research question that is not answerable within the scope of the chosen topic; at times engagement with appropriate research, methods and sources, but discrepancies in those processes that occasionally interfere with the planning and approach; some relevant knowledge and understanding of the topic in the wider context of the discipline, which are at times irrelevant; the attempted application of source material, but with inaccuracies in the use of, or underuse of, terminology and/or concepts; irrelevant analysis and inconsistent conclusions as a result of a descriptive discussion; a lack of evaluation; presentation of the essay that at times is illogical and hinders the reading; and structural and layout elements that are missing. </w:t>
            </w:r>
          </w:p>
          <w:p w14:paraId="0C7899A6"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b/>
                <w:bCs/>
                <w:color w:val="292929"/>
                <w:lang w:eastAsia="en-AU"/>
              </w:rPr>
              <w:t xml:space="preserve">Engagement with the process is evidenced but is superficial, with personal reflections that are solely narrative and concerned with procedural elements. </w:t>
            </w:r>
          </w:p>
        </w:tc>
      </w:tr>
      <w:tr w:rsidR="0042639C" w:rsidRPr="0042639C" w14:paraId="0E2EFB1F"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38" w:type="dxa"/>
              <w:bottom w:w="96" w:type="dxa"/>
              <w:right w:w="134" w:type="dxa"/>
            </w:tcMar>
            <w:hideMark/>
          </w:tcPr>
          <w:p w14:paraId="041AAB6C" w14:textId="77777777" w:rsidR="0042639C" w:rsidRPr="0042639C" w:rsidRDefault="0042639C" w:rsidP="0042639C">
            <w:pPr>
              <w:jc w:val="center"/>
              <w:rPr>
                <w:rFonts w:eastAsia="Times New Roman" w:cstheme="minorHAnsi"/>
                <w:b/>
                <w:bCs/>
                <w:color w:val="666666"/>
                <w:sz w:val="19"/>
                <w:szCs w:val="19"/>
                <w:lang w:eastAsia="en-AU"/>
              </w:rPr>
            </w:pPr>
            <w:r w:rsidRPr="0042639C">
              <w:rPr>
                <w:rFonts w:eastAsia="Times New Roman" w:cstheme="minorHAnsi"/>
                <w:b/>
                <w:bCs/>
                <w:color w:val="666666"/>
                <w:sz w:val="19"/>
                <w:szCs w:val="19"/>
                <w:lang w:eastAsia="en-AU"/>
              </w:rPr>
              <w:t>Grade E (failing condition)</w:t>
            </w:r>
          </w:p>
        </w:tc>
      </w:tr>
      <w:tr w:rsidR="0042639C" w:rsidRPr="0042639C" w14:paraId="2534E250" w14:textId="77777777" w:rsidTr="0042639C">
        <w:tc>
          <w:tcPr>
            <w:tcW w:w="0" w:type="auto"/>
            <w:tcBorders>
              <w:top w:val="single" w:sz="6" w:space="0" w:color="888888"/>
              <w:left w:val="single" w:sz="6" w:space="0" w:color="888888"/>
              <w:bottom w:val="single" w:sz="6" w:space="0" w:color="888888"/>
              <w:right w:val="single" w:sz="6" w:space="0" w:color="888888"/>
            </w:tcBorders>
            <w:shd w:val="clear" w:color="auto" w:fill="auto"/>
            <w:tcMar>
              <w:top w:w="120" w:type="dxa"/>
              <w:left w:w="48" w:type="dxa"/>
              <w:bottom w:w="120" w:type="dxa"/>
              <w:right w:w="168" w:type="dxa"/>
            </w:tcMar>
            <w:hideMark/>
          </w:tcPr>
          <w:p w14:paraId="3B64802C"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color w:val="292929"/>
                <w:lang w:eastAsia="en-AU"/>
              </w:rPr>
              <w:t xml:space="preserve">Demonstrates an unclear nature of the essay; a generally unsystematic approach and resulting unfocused research question; limited engagement with limited research and sources; generally limited and only partially accurate knowledge and understanding of the topic in the wider context of the relevant discipline; ineffective connections in the application of source material and inaccuracies in the terminology and/or concepts used; a summarizing of results of research with inconsistent analysis; an attempted outline of an argument, but one that is generally descriptive in nature; and a layout that generally lacks or incorrectly applies several layout and structural elements. </w:t>
            </w:r>
          </w:p>
          <w:p w14:paraId="1995DC66" w14:textId="77777777" w:rsidR="0042639C" w:rsidRPr="0042639C" w:rsidRDefault="0042639C" w:rsidP="0042639C">
            <w:pPr>
              <w:spacing w:before="120" w:after="120"/>
              <w:rPr>
                <w:rFonts w:eastAsia="Times New Roman" w:cstheme="minorHAnsi"/>
                <w:color w:val="292929"/>
                <w:lang w:eastAsia="en-AU"/>
              </w:rPr>
            </w:pPr>
            <w:r w:rsidRPr="0042639C">
              <w:rPr>
                <w:rFonts w:eastAsia="Times New Roman" w:cstheme="minorHAnsi"/>
                <w:b/>
                <w:bCs/>
                <w:color w:val="292929"/>
                <w:lang w:eastAsia="en-AU"/>
              </w:rPr>
              <w:t xml:space="preserve">Engagement with the process is limited, with limited factual or decision-making information and no personal reflection on the process. </w:t>
            </w:r>
          </w:p>
        </w:tc>
      </w:tr>
    </w:tbl>
    <w:p w14:paraId="78DAE5CF" w14:textId="77777777" w:rsidR="005B7CE5" w:rsidRPr="0042639C" w:rsidRDefault="005B7CE5">
      <w:pPr>
        <w:rPr>
          <w:rFonts w:cstheme="minorHAnsi"/>
        </w:rPr>
      </w:pPr>
    </w:p>
    <w:sectPr w:rsidR="005B7CE5" w:rsidRPr="0042639C" w:rsidSect="00FF25E7">
      <w:pgSz w:w="11906" w:h="16838" w:code="9"/>
      <w:pgMar w:top="907" w:right="1021"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9C"/>
    <w:rsid w:val="002B592F"/>
    <w:rsid w:val="002C370E"/>
    <w:rsid w:val="002E7B4A"/>
    <w:rsid w:val="00357BC9"/>
    <w:rsid w:val="0042639C"/>
    <w:rsid w:val="00455FEB"/>
    <w:rsid w:val="004A3416"/>
    <w:rsid w:val="00584843"/>
    <w:rsid w:val="005B7CE5"/>
    <w:rsid w:val="005C1FAB"/>
    <w:rsid w:val="0060149B"/>
    <w:rsid w:val="00672FC6"/>
    <w:rsid w:val="00690349"/>
    <w:rsid w:val="00695133"/>
    <w:rsid w:val="00762636"/>
    <w:rsid w:val="008A36C8"/>
    <w:rsid w:val="008F716C"/>
    <w:rsid w:val="00961C60"/>
    <w:rsid w:val="009819D5"/>
    <w:rsid w:val="009D27F3"/>
    <w:rsid w:val="00A10FA1"/>
    <w:rsid w:val="00B41A39"/>
    <w:rsid w:val="00C75C27"/>
    <w:rsid w:val="00C93252"/>
    <w:rsid w:val="00E50889"/>
    <w:rsid w:val="00FF2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0593"/>
  <w15:chartTrackingRefBased/>
  <w15:docId w15:val="{D24ECD45-D524-411B-841B-2D9DA811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639C"/>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2639C"/>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3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2639C"/>
    <w:rPr>
      <w:rFonts w:ascii="Times New Roman" w:eastAsia="Times New Roman" w:hAnsi="Times New Roman" w:cs="Times New Roman"/>
      <w:b/>
      <w:bCs/>
      <w:sz w:val="27"/>
      <w:szCs w:val="27"/>
      <w:lang w:eastAsia="en-AU"/>
    </w:rPr>
  </w:style>
  <w:style w:type="paragraph" w:customStyle="1" w:styleId="notebody">
    <w:name w:val="notebody"/>
    <w:basedOn w:val="Normal"/>
    <w:rsid w:val="0042639C"/>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2639C"/>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2639C"/>
    <w:rPr>
      <w:i/>
      <w:iCs/>
    </w:rPr>
  </w:style>
  <w:style w:type="paragraph" w:customStyle="1" w:styleId="tablebody">
    <w:name w:val="tablebody"/>
    <w:basedOn w:val="Normal"/>
    <w:rsid w:val="0042639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2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s.ibo.org/dp/works/edu_AssessPaP?c=4bd6e8e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Leonard's College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Rodgers</dc:creator>
  <cp:keywords/>
  <dc:description/>
  <cp:lastModifiedBy>Craig Rodgers</cp:lastModifiedBy>
  <cp:revision>2</cp:revision>
  <dcterms:created xsi:type="dcterms:W3CDTF">2023-07-04T08:43:00Z</dcterms:created>
  <dcterms:modified xsi:type="dcterms:W3CDTF">2023-07-04T08:43:00Z</dcterms:modified>
</cp:coreProperties>
</file>